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AD5" w:rsidRPr="00392333" w:rsidRDefault="00D90AD5">
      <w:pPr>
        <w:spacing w:line="360" w:lineRule="auto"/>
        <w:jc w:val="center"/>
        <w:rPr>
          <w:b/>
          <w:bCs/>
          <w:spacing w:val="30"/>
          <w:sz w:val="28"/>
        </w:rPr>
      </w:pPr>
      <w:r w:rsidRPr="00392333">
        <w:rPr>
          <w:sz w:val="28"/>
        </w:rPr>
        <w:object w:dxaOrig="11820" w:dyaOrig="21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55pt;height:94.05pt" o:ole="">
            <v:imagedata r:id="rId6" o:title=""/>
          </v:shape>
          <o:OLEObject Type="Embed" ProgID="Imaging.Docume" ShapeID="_x0000_i1025" DrawAspect="Content" ObjectID="_1429947824" r:id="rId7"/>
        </w:object>
      </w:r>
      <w:r w:rsidRPr="00392333">
        <w:rPr>
          <w:rFonts w:hint="eastAsia"/>
          <w:sz w:val="28"/>
        </w:rPr>
        <w:t xml:space="preserve"> </w:t>
      </w:r>
      <w:r w:rsidRPr="00392333">
        <w:rPr>
          <w:rFonts w:hint="eastAsia"/>
          <w:b/>
          <w:bCs/>
          <w:sz w:val="28"/>
        </w:rPr>
        <w:t xml:space="preserve">  </w:t>
      </w:r>
      <w:r w:rsidRPr="00392333">
        <w:rPr>
          <w:rFonts w:hint="eastAsia"/>
          <w:b/>
          <w:bCs/>
          <w:spacing w:val="30"/>
          <w:sz w:val="44"/>
        </w:rPr>
        <w:t>行政院衛生署新聞稿</w:t>
      </w:r>
    </w:p>
    <w:tbl>
      <w:tblPr>
        <w:tblW w:w="9469" w:type="dxa"/>
        <w:jc w:val="center"/>
        <w:tblInd w:w="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009"/>
        <w:gridCol w:w="1787"/>
        <w:gridCol w:w="900"/>
        <w:gridCol w:w="2353"/>
        <w:gridCol w:w="1080"/>
        <w:gridCol w:w="2340"/>
      </w:tblGrid>
      <w:tr w:rsidR="00D90AD5" w:rsidRPr="00392333">
        <w:trPr>
          <w:jc w:val="center"/>
        </w:trPr>
        <w:tc>
          <w:tcPr>
            <w:tcW w:w="1009" w:type="dxa"/>
          </w:tcPr>
          <w:p w:rsidR="00D90AD5" w:rsidRPr="00392333" w:rsidRDefault="00D90AD5">
            <w:pPr>
              <w:spacing w:line="360" w:lineRule="auto"/>
              <w:jc w:val="center"/>
              <w:rPr>
                <w:rFonts w:eastAsia="標楷體"/>
                <w:sz w:val="28"/>
              </w:rPr>
            </w:pPr>
            <w:r w:rsidRPr="00392333">
              <w:rPr>
                <w:rFonts w:eastAsia="標楷體" w:hint="eastAsia"/>
                <w:sz w:val="28"/>
              </w:rPr>
              <w:t>日期</w:t>
            </w:r>
          </w:p>
        </w:tc>
        <w:tc>
          <w:tcPr>
            <w:tcW w:w="1787" w:type="dxa"/>
          </w:tcPr>
          <w:p w:rsidR="00D90AD5" w:rsidRPr="00392333" w:rsidRDefault="00C24DCB" w:rsidP="00FE2978">
            <w:pPr>
              <w:spacing w:beforeLines="50" w:line="360" w:lineRule="auto"/>
              <w:jc w:val="center"/>
              <w:rPr>
                <w:rFonts w:eastAsia="標楷體"/>
                <w:b/>
                <w:bCs/>
                <w:sz w:val="28"/>
              </w:rPr>
            </w:pPr>
            <w:r w:rsidRPr="00392333">
              <w:rPr>
                <w:rFonts w:eastAsia="標楷體" w:hint="eastAsia"/>
                <w:b/>
                <w:bCs/>
                <w:sz w:val="28"/>
              </w:rPr>
              <w:t>102.05.</w:t>
            </w:r>
            <w:r w:rsidR="00FE2978">
              <w:rPr>
                <w:rFonts w:eastAsia="標楷體" w:hint="eastAsia"/>
                <w:b/>
                <w:bCs/>
                <w:sz w:val="28"/>
              </w:rPr>
              <w:t>30</w:t>
            </w:r>
          </w:p>
        </w:tc>
        <w:tc>
          <w:tcPr>
            <w:tcW w:w="900" w:type="dxa"/>
          </w:tcPr>
          <w:p w:rsidR="00D90AD5" w:rsidRPr="00392333" w:rsidRDefault="00D90AD5">
            <w:pPr>
              <w:spacing w:line="360" w:lineRule="auto"/>
              <w:jc w:val="center"/>
              <w:rPr>
                <w:rFonts w:eastAsia="標楷體"/>
                <w:sz w:val="28"/>
              </w:rPr>
            </w:pPr>
            <w:r w:rsidRPr="00392333">
              <w:rPr>
                <w:rFonts w:eastAsia="標楷體" w:hint="eastAsia"/>
                <w:sz w:val="28"/>
              </w:rPr>
              <w:t>單位</w:t>
            </w:r>
          </w:p>
        </w:tc>
        <w:tc>
          <w:tcPr>
            <w:tcW w:w="2353" w:type="dxa"/>
          </w:tcPr>
          <w:p w:rsidR="00D90AD5" w:rsidRPr="00392333" w:rsidRDefault="00D90AD5">
            <w:pPr>
              <w:spacing w:line="360" w:lineRule="auto"/>
              <w:jc w:val="center"/>
              <w:rPr>
                <w:rFonts w:eastAsia="標楷體"/>
                <w:b/>
                <w:bCs/>
                <w:sz w:val="28"/>
              </w:rPr>
            </w:pPr>
            <w:r w:rsidRPr="00392333">
              <w:rPr>
                <w:rFonts w:eastAsia="標楷體" w:hint="eastAsia"/>
                <w:b/>
                <w:bCs/>
                <w:sz w:val="28"/>
              </w:rPr>
              <w:t>統計室</w:t>
            </w:r>
          </w:p>
        </w:tc>
        <w:tc>
          <w:tcPr>
            <w:tcW w:w="1080" w:type="dxa"/>
          </w:tcPr>
          <w:p w:rsidR="00D90AD5" w:rsidRPr="00392333" w:rsidRDefault="00D90AD5">
            <w:pPr>
              <w:spacing w:line="360" w:lineRule="auto"/>
              <w:jc w:val="center"/>
              <w:rPr>
                <w:rFonts w:eastAsia="標楷體"/>
                <w:sz w:val="28"/>
              </w:rPr>
            </w:pPr>
            <w:r w:rsidRPr="00392333">
              <w:rPr>
                <w:rFonts w:eastAsia="標楷體" w:hint="eastAsia"/>
                <w:sz w:val="28"/>
              </w:rPr>
              <w:t>編號</w:t>
            </w:r>
          </w:p>
        </w:tc>
        <w:tc>
          <w:tcPr>
            <w:tcW w:w="2340" w:type="dxa"/>
          </w:tcPr>
          <w:p w:rsidR="00D90AD5" w:rsidRPr="00392333" w:rsidRDefault="00D90AD5">
            <w:pPr>
              <w:spacing w:line="360" w:lineRule="auto"/>
              <w:jc w:val="center"/>
              <w:rPr>
                <w:rFonts w:eastAsia="標楷體"/>
                <w:sz w:val="28"/>
              </w:rPr>
            </w:pPr>
          </w:p>
        </w:tc>
      </w:tr>
    </w:tbl>
    <w:p w:rsidR="00D90AD5" w:rsidRPr="00392333" w:rsidRDefault="00D90AD5" w:rsidP="00FE2978">
      <w:pPr>
        <w:snapToGrid w:val="0"/>
        <w:spacing w:beforeLines="50" w:line="280" w:lineRule="exact"/>
        <w:jc w:val="both"/>
        <w:rPr>
          <w:rFonts w:eastAsia="標楷體"/>
          <w:sz w:val="32"/>
        </w:rPr>
      </w:pPr>
      <w:r w:rsidRPr="00392333">
        <w:rPr>
          <w:rFonts w:eastAsia="標楷體" w:hint="eastAsia"/>
          <w:b/>
          <w:bCs/>
          <w:sz w:val="32"/>
        </w:rPr>
        <w:t>主題：</w:t>
      </w:r>
      <w:r w:rsidR="00C24DCB" w:rsidRPr="00392333">
        <w:rPr>
          <w:rFonts w:eastAsia="標楷體" w:hint="eastAsia"/>
          <w:b/>
          <w:bCs/>
          <w:sz w:val="32"/>
        </w:rPr>
        <w:t>101</w:t>
      </w:r>
      <w:r w:rsidRPr="00392333">
        <w:rPr>
          <w:rFonts w:eastAsia="標楷體" w:hint="eastAsia"/>
          <w:b/>
          <w:bCs/>
          <w:sz w:val="32"/>
        </w:rPr>
        <w:t>年國人主要死因統計</w:t>
      </w:r>
      <w:r w:rsidR="00CB477E">
        <w:rPr>
          <w:rFonts w:eastAsia="標楷體" w:hint="eastAsia"/>
          <w:b/>
          <w:bCs/>
          <w:sz w:val="32"/>
        </w:rPr>
        <w:t>結果</w:t>
      </w:r>
      <w:r w:rsidRPr="00392333">
        <w:rPr>
          <w:rFonts w:eastAsia="標楷體" w:hint="eastAsia"/>
          <w:b/>
          <w:bCs/>
          <w:sz w:val="32"/>
        </w:rPr>
        <w:t xml:space="preserve"> </w:t>
      </w:r>
    </w:p>
    <w:p w:rsidR="00D90AD5" w:rsidRPr="00A0279D" w:rsidRDefault="00D90AD5" w:rsidP="00145CA5">
      <w:pPr>
        <w:snapToGrid w:val="0"/>
        <w:spacing w:before="240" w:after="120" w:line="280" w:lineRule="exact"/>
        <w:ind w:firstLine="556"/>
        <w:jc w:val="both"/>
        <w:outlineLvl w:val="0"/>
        <w:rPr>
          <w:rFonts w:eastAsia="標楷體"/>
          <w:b/>
          <w:bCs/>
          <w:sz w:val="28"/>
          <w:u w:val="single"/>
        </w:rPr>
      </w:pPr>
      <w:r w:rsidRPr="00392333">
        <w:rPr>
          <w:rFonts w:eastAsia="標楷體" w:hint="eastAsia"/>
          <w:b/>
          <w:bCs/>
          <w:sz w:val="28"/>
        </w:rPr>
        <w:t>一、</w:t>
      </w:r>
      <w:r w:rsidRPr="00392333">
        <w:rPr>
          <w:rFonts w:eastAsia="標楷體" w:hint="eastAsia"/>
          <w:b/>
          <w:bCs/>
          <w:sz w:val="28"/>
          <w:u w:val="single"/>
        </w:rPr>
        <w:t>國人</w:t>
      </w:r>
      <w:r w:rsidR="00A0279D" w:rsidRPr="00A0279D">
        <w:rPr>
          <w:rFonts w:eastAsia="標楷體" w:hint="eastAsia"/>
          <w:b/>
          <w:bCs/>
          <w:sz w:val="28"/>
          <w:u w:val="single"/>
        </w:rPr>
        <w:t>標準化死亡率持續下降，致</w:t>
      </w:r>
      <w:r w:rsidR="00A0279D" w:rsidRPr="00A0279D">
        <w:rPr>
          <w:rFonts w:eastAsia="標楷體"/>
          <w:b/>
          <w:bCs/>
          <w:sz w:val="28"/>
          <w:u w:val="single"/>
        </w:rPr>
        <w:t>國人平均壽命續增</w:t>
      </w:r>
      <w:r w:rsidRPr="00A0279D">
        <w:rPr>
          <w:rFonts w:eastAsia="標楷體" w:hint="eastAsia"/>
          <w:b/>
          <w:bCs/>
          <w:sz w:val="28"/>
          <w:u w:val="single"/>
        </w:rPr>
        <w:t>。</w:t>
      </w:r>
    </w:p>
    <w:p w:rsidR="00A0279D" w:rsidRPr="00CF362F" w:rsidRDefault="00A0279D" w:rsidP="00A0279D">
      <w:pPr>
        <w:pStyle w:val="a8"/>
        <w:spacing w:before="72"/>
        <w:ind w:firstLine="480"/>
      </w:pPr>
      <w:r w:rsidRPr="00CF362F">
        <w:rPr>
          <w:rFonts w:hint="eastAsia"/>
        </w:rPr>
        <w:t>101</w:t>
      </w:r>
      <w:r w:rsidRPr="00CF362F">
        <w:rPr>
          <w:rFonts w:hint="eastAsia"/>
        </w:rPr>
        <w:t>年</w:t>
      </w:r>
      <w:r w:rsidRPr="00CF362F">
        <w:t>國人死亡人數共</w:t>
      </w:r>
      <w:r w:rsidRPr="00CF362F">
        <w:t>1</w:t>
      </w:r>
      <w:r w:rsidRPr="00CF362F">
        <w:rPr>
          <w:rFonts w:hint="eastAsia"/>
        </w:rPr>
        <w:t>53,823</w:t>
      </w:r>
      <w:r w:rsidRPr="00CF362F">
        <w:t>人</w:t>
      </w:r>
      <w:r w:rsidRPr="00A0279D">
        <w:t>，較上年</w:t>
      </w:r>
      <w:r w:rsidRPr="00A0279D">
        <w:rPr>
          <w:rFonts w:hint="eastAsia"/>
        </w:rPr>
        <w:t>增加</w:t>
      </w:r>
      <w:r w:rsidRPr="00A0279D">
        <w:rPr>
          <w:rFonts w:hint="eastAsia"/>
        </w:rPr>
        <w:t>1.2</w:t>
      </w:r>
      <w:r w:rsidRPr="00A0279D">
        <w:t>%</w:t>
      </w:r>
      <w:r w:rsidRPr="00A0279D">
        <w:t>；較</w:t>
      </w:r>
      <w:r w:rsidRPr="00A0279D">
        <w:rPr>
          <w:rFonts w:hint="eastAsia"/>
        </w:rPr>
        <w:t>90</w:t>
      </w:r>
      <w:r w:rsidRPr="00A0279D">
        <w:t>年</w:t>
      </w:r>
      <w:r w:rsidRPr="00A0279D">
        <w:rPr>
          <w:rFonts w:hint="eastAsia"/>
        </w:rPr>
        <w:t>增加</w:t>
      </w:r>
      <w:r w:rsidRPr="00A0279D">
        <w:rPr>
          <w:rFonts w:hint="eastAsia"/>
        </w:rPr>
        <w:t>21.4</w:t>
      </w:r>
      <w:r w:rsidRPr="00A0279D">
        <w:t>%</w:t>
      </w:r>
      <w:r w:rsidRPr="00A0279D">
        <w:t>。</w:t>
      </w:r>
      <w:r w:rsidRPr="00CF362F">
        <w:t>標準化死亡率為每十萬人口</w:t>
      </w:r>
      <w:r>
        <w:rPr>
          <w:rFonts w:hint="eastAsia"/>
        </w:rPr>
        <w:t>450.6</w:t>
      </w:r>
      <w:r w:rsidRPr="00CF362F">
        <w:t>人，較</w:t>
      </w:r>
      <w:r>
        <w:t>上年</w:t>
      </w:r>
      <w:r w:rsidRPr="00CF362F">
        <w:rPr>
          <w:rFonts w:hint="eastAsia"/>
        </w:rPr>
        <w:t>減少</w:t>
      </w:r>
      <w:r w:rsidRPr="00CF362F">
        <w:rPr>
          <w:rFonts w:hint="eastAsia"/>
        </w:rPr>
        <w:t>2.5</w:t>
      </w:r>
      <w:r w:rsidRPr="00CF362F">
        <w:t>%</w:t>
      </w:r>
      <w:r w:rsidRPr="00CF362F">
        <w:t>；較</w:t>
      </w:r>
      <w:r w:rsidRPr="00CF362F">
        <w:rPr>
          <w:rFonts w:hint="eastAsia"/>
        </w:rPr>
        <w:t>9</w:t>
      </w:r>
      <w:r>
        <w:rPr>
          <w:rFonts w:hint="eastAsia"/>
        </w:rPr>
        <w:t>0</w:t>
      </w:r>
      <w:r w:rsidRPr="00CF362F">
        <w:t>年減少</w:t>
      </w:r>
      <w:r>
        <w:rPr>
          <w:rFonts w:hint="eastAsia"/>
        </w:rPr>
        <w:t>19.3</w:t>
      </w:r>
      <w:r w:rsidRPr="00CF362F">
        <w:t>%</w:t>
      </w:r>
      <w:r w:rsidRPr="00CF362F">
        <w:t>。</w:t>
      </w:r>
    </w:p>
    <w:p w:rsidR="00D90AD5" w:rsidRPr="00392333" w:rsidRDefault="00A0279D" w:rsidP="00A0279D">
      <w:pPr>
        <w:pStyle w:val="a8"/>
      </w:pPr>
      <w:r w:rsidRPr="00A0279D">
        <w:t>根據內政部初步估計，</w:t>
      </w:r>
      <w:r w:rsidRPr="00A0279D">
        <w:rPr>
          <w:rFonts w:hint="eastAsia"/>
        </w:rPr>
        <w:t>101</w:t>
      </w:r>
      <w:r w:rsidRPr="00A0279D">
        <w:rPr>
          <w:rFonts w:hint="eastAsia"/>
        </w:rPr>
        <w:t>年</w:t>
      </w:r>
      <w:r w:rsidRPr="00A0279D">
        <w:t>國人</w:t>
      </w:r>
      <w:r w:rsidRPr="00A0279D">
        <w:rPr>
          <w:rFonts w:hint="eastAsia"/>
        </w:rPr>
        <w:t>零</w:t>
      </w:r>
      <w:r w:rsidRPr="00A0279D">
        <w:t>歲</w:t>
      </w:r>
      <w:proofErr w:type="gramStart"/>
      <w:r w:rsidRPr="00A0279D">
        <w:t>平均餘命</w:t>
      </w:r>
      <w:r w:rsidRPr="00A0279D">
        <w:rPr>
          <w:rFonts w:hint="eastAsia"/>
        </w:rPr>
        <w:t>為</w:t>
      </w:r>
      <w:proofErr w:type="gramEnd"/>
      <w:r w:rsidRPr="00A0279D">
        <w:rPr>
          <w:rFonts w:hint="eastAsia"/>
        </w:rPr>
        <w:t>79.5</w:t>
      </w:r>
      <w:r w:rsidRPr="00A0279D">
        <w:rPr>
          <w:rFonts w:hint="eastAsia"/>
        </w:rPr>
        <w:t>歲</w:t>
      </w:r>
      <w:r w:rsidRPr="00A0279D">
        <w:t>，男性為</w:t>
      </w:r>
      <w:r w:rsidRPr="00A0279D">
        <w:rPr>
          <w:rFonts w:hint="eastAsia"/>
        </w:rPr>
        <w:t>76.2</w:t>
      </w:r>
      <w:r w:rsidRPr="00A0279D">
        <w:t>歲，女性為</w:t>
      </w:r>
      <w:r w:rsidRPr="00A0279D">
        <w:t>8</w:t>
      </w:r>
      <w:r w:rsidRPr="00A0279D">
        <w:rPr>
          <w:rFonts w:hint="eastAsia"/>
        </w:rPr>
        <w:t>3.0</w:t>
      </w:r>
      <w:r w:rsidRPr="00A0279D">
        <w:t>歲，</w:t>
      </w:r>
      <w:r w:rsidRPr="00A0279D">
        <w:rPr>
          <w:rFonts w:hint="eastAsia"/>
        </w:rPr>
        <w:t>分別</w:t>
      </w:r>
      <w:r w:rsidRPr="00A0279D">
        <w:t>較上年</w:t>
      </w:r>
      <w:r w:rsidRPr="00A0279D">
        <w:rPr>
          <w:rFonts w:hint="eastAsia"/>
        </w:rPr>
        <w:t>增加</w:t>
      </w:r>
      <w:r w:rsidRPr="00A0279D">
        <w:t>0.</w:t>
      </w:r>
      <w:r w:rsidRPr="00A0279D">
        <w:rPr>
          <w:rFonts w:hint="eastAsia"/>
        </w:rPr>
        <w:t>3</w:t>
      </w:r>
      <w:r w:rsidRPr="00A0279D">
        <w:t>歲</w:t>
      </w:r>
      <w:r w:rsidRPr="00A0279D">
        <w:rPr>
          <w:rFonts w:hint="eastAsia"/>
        </w:rPr>
        <w:t>、</w:t>
      </w:r>
      <w:r w:rsidRPr="00A0279D">
        <w:t>0.</w:t>
      </w:r>
      <w:r w:rsidRPr="00A0279D">
        <w:rPr>
          <w:rFonts w:hint="eastAsia"/>
        </w:rPr>
        <w:t>2</w:t>
      </w:r>
      <w:r w:rsidRPr="00A0279D">
        <w:t>歲</w:t>
      </w:r>
      <w:r w:rsidRPr="00A0279D">
        <w:rPr>
          <w:rFonts w:hint="eastAsia"/>
        </w:rPr>
        <w:t>及</w:t>
      </w:r>
      <w:r w:rsidRPr="00A0279D">
        <w:rPr>
          <w:rFonts w:hint="eastAsia"/>
        </w:rPr>
        <w:t>0.4</w:t>
      </w:r>
      <w:r w:rsidRPr="00A0279D">
        <w:rPr>
          <w:rFonts w:hint="eastAsia"/>
        </w:rPr>
        <w:t>歲</w:t>
      </w:r>
      <w:r w:rsidRPr="00A0279D">
        <w:t>。</w:t>
      </w:r>
    </w:p>
    <w:p w:rsidR="00D90AD5" w:rsidRPr="00392333" w:rsidRDefault="00D90AD5">
      <w:pPr>
        <w:adjustRightInd w:val="0"/>
        <w:snapToGrid w:val="0"/>
        <w:spacing w:before="20" w:after="40" w:line="300" w:lineRule="exact"/>
        <w:ind w:leftChars="75" w:left="180" w:firstLine="540"/>
        <w:jc w:val="both"/>
        <w:rPr>
          <w:rFonts w:eastAsia="標楷體"/>
        </w:rPr>
      </w:pPr>
    </w:p>
    <w:p w:rsidR="00D90AD5" w:rsidRPr="00392333" w:rsidRDefault="00D90AD5" w:rsidP="00145CA5">
      <w:pPr>
        <w:adjustRightInd w:val="0"/>
        <w:snapToGrid w:val="0"/>
        <w:spacing w:before="20" w:after="40" w:line="300" w:lineRule="exact"/>
        <w:ind w:leftChars="75" w:left="180" w:firstLine="360"/>
        <w:jc w:val="both"/>
        <w:outlineLvl w:val="0"/>
        <w:rPr>
          <w:rFonts w:eastAsia="標楷體"/>
        </w:rPr>
      </w:pPr>
      <w:r w:rsidRPr="00392333">
        <w:rPr>
          <w:rFonts w:eastAsia="標楷體" w:hint="eastAsia"/>
          <w:b/>
          <w:sz w:val="28"/>
          <w:szCs w:val="28"/>
        </w:rPr>
        <w:t>二</w:t>
      </w:r>
      <w:r w:rsidRPr="00392333">
        <w:rPr>
          <w:rFonts w:eastAsia="標楷體" w:hint="eastAsia"/>
          <w:b/>
        </w:rPr>
        <w:t>、</w:t>
      </w:r>
      <w:r w:rsidR="00BE3749" w:rsidRPr="00392333">
        <w:rPr>
          <w:rFonts w:eastAsia="標楷體" w:hint="eastAsia"/>
          <w:b/>
          <w:bCs/>
          <w:sz w:val="28"/>
          <w:szCs w:val="28"/>
          <w:u w:val="single"/>
        </w:rPr>
        <w:t>前</w:t>
      </w:r>
      <w:r w:rsidR="00C70122" w:rsidRPr="00392333">
        <w:rPr>
          <w:rFonts w:eastAsia="標楷體" w:hint="eastAsia"/>
          <w:b/>
          <w:bCs/>
          <w:sz w:val="28"/>
          <w:szCs w:val="28"/>
          <w:u w:val="single"/>
        </w:rPr>
        <w:t>十大死因順位</w:t>
      </w:r>
      <w:r w:rsidR="00CB484F" w:rsidRPr="00392333">
        <w:rPr>
          <w:rFonts w:eastAsia="標楷體" w:hint="eastAsia"/>
          <w:b/>
          <w:bCs/>
          <w:sz w:val="28"/>
          <w:szCs w:val="28"/>
          <w:u w:val="single"/>
        </w:rPr>
        <w:t>與上年</w:t>
      </w:r>
      <w:r w:rsidR="00C70122" w:rsidRPr="00392333">
        <w:rPr>
          <w:rFonts w:eastAsia="標楷體" w:hint="eastAsia"/>
          <w:b/>
          <w:bCs/>
          <w:sz w:val="28"/>
          <w:szCs w:val="28"/>
          <w:u w:val="single"/>
        </w:rPr>
        <w:t>略有</w:t>
      </w:r>
      <w:r w:rsidR="00CB484F" w:rsidRPr="00392333">
        <w:rPr>
          <w:rFonts w:eastAsia="標楷體" w:hint="eastAsia"/>
          <w:b/>
          <w:bCs/>
          <w:sz w:val="28"/>
          <w:szCs w:val="28"/>
          <w:u w:val="single"/>
        </w:rPr>
        <w:t>變化</w:t>
      </w:r>
      <w:r w:rsidRPr="00392333">
        <w:rPr>
          <w:rFonts w:eastAsia="標楷體" w:hint="eastAsia"/>
          <w:b/>
          <w:bCs/>
          <w:sz w:val="28"/>
          <w:szCs w:val="28"/>
        </w:rPr>
        <w:t>。</w:t>
      </w:r>
    </w:p>
    <w:p w:rsidR="00C70122" w:rsidRPr="00392333" w:rsidRDefault="00C70122" w:rsidP="00C70122">
      <w:pPr>
        <w:pStyle w:val="a8"/>
      </w:pPr>
      <w:r w:rsidRPr="00392333">
        <w:rPr>
          <w:rFonts w:hint="eastAsia"/>
        </w:rPr>
        <w:t>101</w:t>
      </w:r>
      <w:r w:rsidRPr="00392333">
        <w:rPr>
          <w:rFonts w:hint="eastAsia"/>
        </w:rPr>
        <w:t>年主要死因統計係以</w:t>
      </w:r>
      <w:r w:rsidRPr="00392333">
        <w:rPr>
          <w:rFonts w:hint="eastAsia"/>
        </w:rPr>
        <w:t>ICD-10</w:t>
      </w:r>
      <w:r w:rsidRPr="00392333">
        <w:rPr>
          <w:rFonts w:hint="eastAsia"/>
        </w:rPr>
        <w:t>分類，若與上年相較，糖尿病</w:t>
      </w:r>
      <w:r w:rsidRPr="00392333">
        <w:rPr>
          <w:rFonts w:hint="eastAsia"/>
        </w:rPr>
        <w:t>(</w:t>
      </w:r>
      <w:r w:rsidR="007D14C3" w:rsidRPr="00392333">
        <w:rPr>
          <w:rFonts w:hint="eastAsia"/>
        </w:rPr>
        <w:t>原</w:t>
      </w:r>
      <w:r w:rsidRPr="00392333">
        <w:rPr>
          <w:rFonts w:hint="eastAsia"/>
        </w:rPr>
        <w:t>第</w:t>
      </w:r>
      <w:r w:rsidRPr="00392333">
        <w:rPr>
          <w:rFonts w:hint="eastAsia"/>
        </w:rPr>
        <w:t>4</w:t>
      </w:r>
      <w:r w:rsidRPr="00392333">
        <w:rPr>
          <w:rFonts w:hint="eastAsia"/>
        </w:rPr>
        <w:t>順位</w:t>
      </w:r>
      <w:r w:rsidRPr="00392333">
        <w:rPr>
          <w:rFonts w:hint="eastAsia"/>
        </w:rPr>
        <w:t>)</w:t>
      </w:r>
      <w:r w:rsidRPr="00392333">
        <w:rPr>
          <w:rFonts w:hint="eastAsia"/>
        </w:rPr>
        <w:t>與肺炎</w:t>
      </w:r>
      <w:r w:rsidRPr="00392333">
        <w:rPr>
          <w:rFonts w:hint="eastAsia"/>
        </w:rPr>
        <w:t>(</w:t>
      </w:r>
      <w:r w:rsidR="007D14C3" w:rsidRPr="00392333">
        <w:rPr>
          <w:rFonts w:hint="eastAsia"/>
        </w:rPr>
        <w:t>原</w:t>
      </w:r>
      <w:r w:rsidRPr="00392333">
        <w:rPr>
          <w:rFonts w:hint="eastAsia"/>
        </w:rPr>
        <w:t>第</w:t>
      </w:r>
      <w:r w:rsidRPr="00392333">
        <w:rPr>
          <w:rFonts w:hint="eastAsia"/>
        </w:rPr>
        <w:t>5</w:t>
      </w:r>
      <w:r w:rsidRPr="00392333">
        <w:rPr>
          <w:rFonts w:hint="eastAsia"/>
        </w:rPr>
        <w:t>順位</w:t>
      </w:r>
      <w:r w:rsidRPr="00392333">
        <w:rPr>
          <w:rFonts w:hint="eastAsia"/>
        </w:rPr>
        <w:t>)</w:t>
      </w:r>
      <w:r w:rsidRPr="00392333">
        <w:rPr>
          <w:rFonts w:hint="eastAsia"/>
        </w:rPr>
        <w:t>對調，高血壓性疾病</w:t>
      </w:r>
      <w:r w:rsidRPr="00392333">
        <w:rPr>
          <w:rFonts w:hint="eastAsia"/>
        </w:rPr>
        <w:t>(</w:t>
      </w:r>
      <w:r w:rsidR="007D14C3" w:rsidRPr="00392333">
        <w:rPr>
          <w:rFonts w:hint="eastAsia"/>
        </w:rPr>
        <w:t>原</w:t>
      </w:r>
      <w:r w:rsidRPr="00392333">
        <w:rPr>
          <w:rFonts w:hint="eastAsia"/>
        </w:rPr>
        <w:t>第</w:t>
      </w:r>
      <w:r w:rsidR="007D14C3" w:rsidRPr="00392333">
        <w:rPr>
          <w:rFonts w:hint="eastAsia"/>
        </w:rPr>
        <w:t>9</w:t>
      </w:r>
      <w:r w:rsidRPr="00392333">
        <w:rPr>
          <w:rFonts w:hint="eastAsia"/>
        </w:rPr>
        <w:t>順位</w:t>
      </w:r>
      <w:r w:rsidRPr="00392333">
        <w:rPr>
          <w:rFonts w:hint="eastAsia"/>
        </w:rPr>
        <w:t>)</w:t>
      </w:r>
      <w:r w:rsidRPr="00392333">
        <w:rPr>
          <w:rFonts w:hint="eastAsia"/>
        </w:rPr>
        <w:t>與慢性肝病及肝硬化</w:t>
      </w:r>
      <w:r w:rsidRPr="00392333">
        <w:rPr>
          <w:rFonts w:hint="eastAsia"/>
        </w:rPr>
        <w:t>(</w:t>
      </w:r>
      <w:r w:rsidRPr="00392333">
        <w:rPr>
          <w:rFonts w:hint="eastAsia"/>
        </w:rPr>
        <w:t>第</w:t>
      </w:r>
      <w:r w:rsidR="007D14C3" w:rsidRPr="00392333">
        <w:rPr>
          <w:rFonts w:hint="eastAsia"/>
        </w:rPr>
        <w:t>8</w:t>
      </w:r>
      <w:r w:rsidRPr="00392333">
        <w:rPr>
          <w:rFonts w:hint="eastAsia"/>
        </w:rPr>
        <w:t>順位</w:t>
      </w:r>
      <w:r w:rsidRPr="00392333">
        <w:rPr>
          <w:rFonts w:hint="eastAsia"/>
        </w:rPr>
        <w:t>)</w:t>
      </w:r>
      <w:r w:rsidRPr="00392333">
        <w:rPr>
          <w:rFonts w:hint="eastAsia"/>
        </w:rPr>
        <w:t>對調外，其餘順位相同。</w:t>
      </w:r>
    </w:p>
    <w:p w:rsidR="00C70122" w:rsidRPr="00392333" w:rsidRDefault="00C70122" w:rsidP="00C70122">
      <w:pPr>
        <w:pStyle w:val="a8"/>
      </w:pPr>
      <w:r w:rsidRPr="00392333">
        <w:rPr>
          <w:rFonts w:hint="eastAsia"/>
        </w:rPr>
        <w:t>十大死因順位與占率依序為</w:t>
      </w:r>
      <w:r w:rsidRPr="00392333">
        <w:rPr>
          <w:rFonts w:hint="eastAsia"/>
        </w:rPr>
        <w:t>(1)</w:t>
      </w:r>
      <w:r w:rsidRPr="00392333">
        <w:rPr>
          <w:rFonts w:hint="eastAsia"/>
        </w:rPr>
        <w:t>惡性腫瘤</w:t>
      </w:r>
      <w:r w:rsidRPr="00392333">
        <w:rPr>
          <w:rFonts w:hint="eastAsia"/>
        </w:rPr>
        <w:t>28.4%</w:t>
      </w:r>
      <w:r w:rsidRPr="00392333">
        <w:rPr>
          <w:rFonts w:hint="eastAsia"/>
        </w:rPr>
        <w:t>；</w:t>
      </w:r>
      <w:r w:rsidRPr="00392333">
        <w:rPr>
          <w:rFonts w:hint="eastAsia"/>
        </w:rPr>
        <w:t>(2)</w:t>
      </w:r>
      <w:r w:rsidRPr="00392333">
        <w:rPr>
          <w:rFonts w:hint="eastAsia"/>
        </w:rPr>
        <w:t>心臟疾病（高血壓性疾病除外）</w:t>
      </w:r>
      <w:r w:rsidRPr="00392333">
        <w:rPr>
          <w:rFonts w:hint="eastAsia"/>
        </w:rPr>
        <w:t>11.1%</w:t>
      </w:r>
      <w:r w:rsidRPr="00392333">
        <w:rPr>
          <w:rFonts w:hint="eastAsia"/>
        </w:rPr>
        <w:t>；</w:t>
      </w:r>
      <w:r w:rsidRPr="00392333">
        <w:rPr>
          <w:rFonts w:hint="eastAsia"/>
        </w:rPr>
        <w:t>(3)</w:t>
      </w:r>
      <w:r w:rsidRPr="00392333">
        <w:rPr>
          <w:rFonts w:hint="eastAsia"/>
        </w:rPr>
        <w:t>腦血管疾病</w:t>
      </w:r>
      <w:r w:rsidRPr="00392333">
        <w:rPr>
          <w:rFonts w:hint="eastAsia"/>
        </w:rPr>
        <w:t>7.2%</w:t>
      </w:r>
      <w:r w:rsidRPr="00392333">
        <w:rPr>
          <w:rFonts w:hint="eastAsia"/>
        </w:rPr>
        <w:t>；</w:t>
      </w:r>
      <w:r w:rsidRPr="00392333">
        <w:rPr>
          <w:rFonts w:hint="eastAsia"/>
        </w:rPr>
        <w:t>(4)</w:t>
      </w:r>
      <w:r w:rsidRPr="00392333">
        <w:rPr>
          <w:rFonts w:hint="eastAsia"/>
        </w:rPr>
        <w:t>肺炎</w:t>
      </w:r>
      <w:r w:rsidRPr="00392333">
        <w:rPr>
          <w:rFonts w:hint="eastAsia"/>
        </w:rPr>
        <w:t>6.1%</w:t>
      </w:r>
      <w:r w:rsidRPr="00392333">
        <w:rPr>
          <w:rFonts w:hint="eastAsia"/>
        </w:rPr>
        <w:t>；</w:t>
      </w:r>
      <w:r w:rsidRPr="00392333">
        <w:rPr>
          <w:rFonts w:hint="eastAsia"/>
        </w:rPr>
        <w:t>(5)</w:t>
      </w:r>
      <w:r w:rsidRPr="00392333">
        <w:rPr>
          <w:rFonts w:hint="eastAsia"/>
        </w:rPr>
        <w:t>糖尿病</w:t>
      </w:r>
      <w:r w:rsidRPr="00392333">
        <w:rPr>
          <w:rFonts w:hint="eastAsia"/>
        </w:rPr>
        <w:t>6%</w:t>
      </w:r>
      <w:r w:rsidRPr="00392333">
        <w:rPr>
          <w:rFonts w:hint="eastAsia"/>
        </w:rPr>
        <w:t>；</w:t>
      </w:r>
      <w:r w:rsidRPr="00392333">
        <w:rPr>
          <w:rFonts w:hint="eastAsia"/>
        </w:rPr>
        <w:t>(6)</w:t>
      </w:r>
      <w:r w:rsidRPr="00392333">
        <w:rPr>
          <w:rFonts w:hint="eastAsia"/>
        </w:rPr>
        <w:t>事故傷害</w:t>
      </w:r>
      <w:r w:rsidRPr="00392333">
        <w:rPr>
          <w:rFonts w:hint="eastAsia"/>
        </w:rPr>
        <w:t>4.5%</w:t>
      </w:r>
      <w:r w:rsidRPr="00392333">
        <w:rPr>
          <w:rFonts w:hint="eastAsia"/>
        </w:rPr>
        <w:t>；</w:t>
      </w:r>
      <w:r w:rsidRPr="00392333">
        <w:rPr>
          <w:rFonts w:hint="eastAsia"/>
        </w:rPr>
        <w:t>(7)</w:t>
      </w:r>
      <w:r w:rsidRPr="00392333">
        <w:rPr>
          <w:rFonts w:hint="eastAsia"/>
        </w:rPr>
        <w:t>慢性下呼吸道疾病</w:t>
      </w:r>
      <w:r w:rsidRPr="00392333">
        <w:rPr>
          <w:rFonts w:hint="eastAsia"/>
        </w:rPr>
        <w:t>4.1%</w:t>
      </w:r>
      <w:r w:rsidRPr="00392333">
        <w:rPr>
          <w:rFonts w:hint="eastAsia"/>
        </w:rPr>
        <w:t>；</w:t>
      </w:r>
      <w:r w:rsidRPr="00392333">
        <w:rPr>
          <w:rFonts w:hint="eastAsia"/>
        </w:rPr>
        <w:t>(8)</w:t>
      </w:r>
      <w:r w:rsidRPr="00392333">
        <w:rPr>
          <w:rFonts w:hint="eastAsia"/>
        </w:rPr>
        <w:t>高血壓性疾病</w:t>
      </w:r>
      <w:r w:rsidRPr="00392333">
        <w:rPr>
          <w:rFonts w:hint="eastAsia"/>
        </w:rPr>
        <w:t>3.2%</w:t>
      </w:r>
      <w:r w:rsidRPr="00392333">
        <w:rPr>
          <w:rFonts w:hint="eastAsia"/>
        </w:rPr>
        <w:t>；</w:t>
      </w:r>
      <w:r w:rsidRPr="00392333">
        <w:rPr>
          <w:rFonts w:hint="eastAsia"/>
        </w:rPr>
        <w:t>(9)</w:t>
      </w:r>
      <w:r w:rsidRPr="00392333">
        <w:rPr>
          <w:rFonts w:hint="eastAsia"/>
        </w:rPr>
        <w:t>慢性肝病及肝硬化</w:t>
      </w:r>
      <w:r w:rsidRPr="00392333">
        <w:rPr>
          <w:rFonts w:hint="eastAsia"/>
        </w:rPr>
        <w:t>3.2%</w:t>
      </w:r>
      <w:r w:rsidRPr="00392333">
        <w:rPr>
          <w:rFonts w:hint="eastAsia"/>
        </w:rPr>
        <w:t>；</w:t>
      </w:r>
      <w:r w:rsidRPr="00392333">
        <w:rPr>
          <w:rFonts w:hint="eastAsia"/>
        </w:rPr>
        <w:t>(10)</w:t>
      </w:r>
      <w:r w:rsidRPr="00392333">
        <w:rPr>
          <w:rFonts w:hint="eastAsia"/>
        </w:rPr>
        <w:t>腎炎、腎病症候群及腎病變</w:t>
      </w:r>
      <w:r w:rsidRPr="00392333">
        <w:rPr>
          <w:rFonts w:hint="eastAsia"/>
        </w:rPr>
        <w:t>2.8%</w:t>
      </w:r>
      <w:r w:rsidRPr="00392333">
        <w:rPr>
          <w:rFonts w:hint="eastAsia"/>
        </w:rPr>
        <w:t>。</w:t>
      </w:r>
    </w:p>
    <w:p w:rsidR="00271FB2" w:rsidRPr="00392333" w:rsidRDefault="00271FB2" w:rsidP="00C70122">
      <w:pPr>
        <w:pStyle w:val="a8"/>
      </w:pPr>
      <w:r w:rsidRPr="00392333">
        <w:rPr>
          <w:rFonts w:hint="eastAsia"/>
        </w:rPr>
        <w:t>十大主要死因標準化死亡率，除高血壓性疾病與慢性下呼吸道疾病分別較上年增加</w:t>
      </w:r>
      <w:r w:rsidRPr="00392333">
        <w:rPr>
          <w:rFonts w:hint="eastAsia"/>
        </w:rPr>
        <w:t>2.8%</w:t>
      </w:r>
      <w:r w:rsidRPr="00392333">
        <w:rPr>
          <w:rFonts w:hint="eastAsia"/>
        </w:rPr>
        <w:t>與</w:t>
      </w:r>
      <w:r w:rsidRPr="00392333">
        <w:rPr>
          <w:rFonts w:hint="eastAsia"/>
        </w:rPr>
        <w:t>1.1%</w:t>
      </w:r>
      <w:r w:rsidRPr="00392333">
        <w:rPr>
          <w:rFonts w:hint="eastAsia"/>
        </w:rPr>
        <w:t>外，其餘各主要死因標準化死亡率均呈現下降，尤其以慢性肝病及肝硬化下降</w:t>
      </w:r>
      <w:r w:rsidRPr="00392333">
        <w:rPr>
          <w:rFonts w:hint="eastAsia"/>
        </w:rPr>
        <w:t>5.7%</w:t>
      </w:r>
      <w:r w:rsidRPr="00392333">
        <w:rPr>
          <w:rFonts w:hint="eastAsia"/>
        </w:rPr>
        <w:t>最為明顯。</w:t>
      </w:r>
    </w:p>
    <w:p w:rsidR="00D90AD5" w:rsidRPr="00392333" w:rsidRDefault="00F319F8" w:rsidP="00F319F8">
      <w:pPr>
        <w:pStyle w:val="a8"/>
      </w:pPr>
      <w:r w:rsidRPr="00392333">
        <w:rPr>
          <w:rFonts w:hint="eastAsia"/>
        </w:rPr>
        <w:t>事故傷害死亡人數</w:t>
      </w:r>
      <w:r w:rsidRPr="00392333">
        <w:rPr>
          <w:rFonts w:hint="eastAsia"/>
        </w:rPr>
        <w:t>6</w:t>
      </w:r>
      <w:r w:rsidRPr="00392333">
        <w:t>,</w:t>
      </w:r>
      <w:r w:rsidRPr="00392333">
        <w:rPr>
          <w:rFonts w:hint="eastAsia"/>
        </w:rPr>
        <w:t>873</w:t>
      </w:r>
      <w:r w:rsidRPr="00392333">
        <w:rPr>
          <w:rFonts w:hint="eastAsia"/>
        </w:rPr>
        <w:t>人，標準化死亡率為每十萬人口</w:t>
      </w:r>
      <w:r w:rsidRPr="00392333">
        <w:rPr>
          <w:rFonts w:hint="eastAsia"/>
        </w:rPr>
        <w:t>23.8</w:t>
      </w:r>
      <w:r w:rsidRPr="00392333">
        <w:rPr>
          <w:rFonts w:hint="eastAsia"/>
        </w:rPr>
        <w:t>人，較上年微減</w:t>
      </w:r>
      <w:r w:rsidRPr="00392333">
        <w:rPr>
          <w:rFonts w:hint="eastAsia"/>
        </w:rPr>
        <w:t>1.2</w:t>
      </w:r>
      <w:r w:rsidRPr="00392333">
        <w:rPr>
          <w:rFonts w:ascii="標楷體" w:hAnsi="標楷體" w:hint="eastAsia"/>
        </w:rPr>
        <w:t>%；較</w:t>
      </w:r>
      <w:r w:rsidRPr="00392333">
        <w:rPr>
          <w:rFonts w:hint="eastAsia"/>
        </w:rPr>
        <w:t>90</w:t>
      </w:r>
      <w:r w:rsidRPr="00392333">
        <w:rPr>
          <w:rFonts w:hint="eastAsia"/>
        </w:rPr>
        <w:t>年減少</w:t>
      </w:r>
      <w:r w:rsidRPr="00392333">
        <w:rPr>
          <w:rFonts w:hint="eastAsia"/>
        </w:rPr>
        <w:t>42.7%</w:t>
      </w:r>
      <w:r w:rsidRPr="00392333">
        <w:rPr>
          <w:rFonts w:hint="eastAsia"/>
        </w:rPr>
        <w:t>。</w:t>
      </w:r>
      <w:r w:rsidR="00D90AD5" w:rsidRPr="00392333">
        <w:t xml:space="preserve">           </w:t>
      </w:r>
    </w:p>
    <w:p w:rsidR="00D90AD5" w:rsidRPr="00392333" w:rsidRDefault="00D90AD5" w:rsidP="00145CA5">
      <w:pPr>
        <w:snapToGrid w:val="0"/>
        <w:spacing w:before="240" w:line="300" w:lineRule="exact"/>
        <w:ind w:left="238" w:firstLine="301"/>
        <w:jc w:val="both"/>
        <w:outlineLvl w:val="0"/>
        <w:rPr>
          <w:rFonts w:eastAsia="標楷體"/>
          <w:b/>
          <w:bCs/>
          <w:sz w:val="28"/>
          <w:szCs w:val="28"/>
          <w:u w:val="single"/>
        </w:rPr>
      </w:pPr>
      <w:r w:rsidRPr="00392333">
        <w:rPr>
          <w:rFonts w:eastAsia="標楷體" w:hint="eastAsia"/>
          <w:b/>
          <w:bCs/>
          <w:sz w:val="28"/>
        </w:rPr>
        <w:t>三、</w:t>
      </w:r>
      <w:r w:rsidR="00BE3749" w:rsidRPr="00392333">
        <w:rPr>
          <w:rFonts w:eastAsia="標楷體" w:hint="eastAsia"/>
          <w:b/>
          <w:bCs/>
          <w:sz w:val="28"/>
          <w:szCs w:val="28"/>
          <w:u w:val="single"/>
        </w:rPr>
        <w:t>前十大主要癌症順位與去年</w:t>
      </w:r>
      <w:r w:rsidR="00F319F8" w:rsidRPr="00392333">
        <w:rPr>
          <w:rFonts w:eastAsia="標楷體" w:hint="eastAsia"/>
          <w:b/>
          <w:bCs/>
          <w:sz w:val="28"/>
          <w:szCs w:val="28"/>
          <w:u w:val="single"/>
        </w:rPr>
        <w:t>相同，</w:t>
      </w:r>
      <w:r w:rsidR="001C0ACC" w:rsidRPr="00392333">
        <w:rPr>
          <w:rFonts w:eastAsia="標楷體" w:hint="eastAsia"/>
          <w:b/>
          <w:bCs/>
          <w:sz w:val="28"/>
          <w:szCs w:val="28"/>
          <w:u w:val="single"/>
        </w:rPr>
        <w:t>標準化死亡率較上年</w:t>
      </w:r>
      <w:r w:rsidR="00283E9F" w:rsidRPr="00392333">
        <w:rPr>
          <w:rFonts w:eastAsia="標楷體" w:hint="eastAsia"/>
          <w:b/>
          <w:bCs/>
          <w:sz w:val="28"/>
          <w:szCs w:val="28"/>
          <w:u w:val="single"/>
        </w:rPr>
        <w:t>微減</w:t>
      </w:r>
      <w:r w:rsidR="00283E9F" w:rsidRPr="00392333">
        <w:rPr>
          <w:rFonts w:eastAsia="標楷體" w:hint="eastAsia"/>
          <w:b/>
          <w:bCs/>
          <w:sz w:val="28"/>
          <w:szCs w:val="28"/>
          <w:u w:val="single"/>
        </w:rPr>
        <w:t>0.7%</w:t>
      </w:r>
      <w:r w:rsidR="001E2703" w:rsidRPr="00392333">
        <w:rPr>
          <w:rFonts w:eastAsia="標楷體" w:hint="eastAsia"/>
          <w:b/>
          <w:bCs/>
          <w:sz w:val="28"/>
          <w:szCs w:val="28"/>
          <w:u w:val="single"/>
        </w:rPr>
        <w:t>。</w:t>
      </w:r>
    </w:p>
    <w:p w:rsidR="00C24DCB" w:rsidRPr="00392333" w:rsidRDefault="00C24DCB" w:rsidP="00C24DCB">
      <w:pPr>
        <w:pStyle w:val="a8"/>
      </w:pPr>
      <w:r w:rsidRPr="00392333">
        <w:rPr>
          <w:rFonts w:hint="eastAsia"/>
        </w:rPr>
        <w:t>101</w:t>
      </w:r>
      <w:r w:rsidRPr="00392333">
        <w:rPr>
          <w:rFonts w:hint="eastAsia"/>
        </w:rPr>
        <w:t>年國人因癌症死亡人數為</w:t>
      </w:r>
      <w:r w:rsidRPr="00392333">
        <w:rPr>
          <w:rFonts w:hint="eastAsia"/>
        </w:rPr>
        <w:t>43,665</w:t>
      </w:r>
      <w:r w:rsidRPr="00392333">
        <w:rPr>
          <w:rFonts w:hint="eastAsia"/>
        </w:rPr>
        <w:t>人，占所有死因死亡人數的</w:t>
      </w:r>
      <w:r w:rsidRPr="00392333">
        <w:rPr>
          <w:rFonts w:hint="eastAsia"/>
        </w:rPr>
        <w:t>28.4%</w:t>
      </w:r>
      <w:r w:rsidRPr="00392333">
        <w:rPr>
          <w:rFonts w:hint="eastAsia"/>
        </w:rPr>
        <w:t>，標準化死亡率為每十萬人口</w:t>
      </w:r>
      <w:r w:rsidRPr="00392333">
        <w:rPr>
          <w:rFonts w:hint="eastAsia"/>
        </w:rPr>
        <w:t>131.</w:t>
      </w:r>
      <w:r w:rsidR="00560A60" w:rsidRPr="00392333">
        <w:rPr>
          <w:rFonts w:hint="eastAsia"/>
        </w:rPr>
        <w:t>3</w:t>
      </w:r>
      <w:r w:rsidRPr="00392333">
        <w:rPr>
          <w:rFonts w:hint="eastAsia"/>
        </w:rPr>
        <w:t>人，較上年微減</w:t>
      </w:r>
      <w:r w:rsidRPr="00392333">
        <w:rPr>
          <w:rFonts w:hint="eastAsia"/>
        </w:rPr>
        <w:t>0.7</w:t>
      </w:r>
      <w:r w:rsidRPr="00392333">
        <w:rPr>
          <w:rFonts w:ascii="標楷體" w:hAnsi="標楷體" w:hint="eastAsia"/>
        </w:rPr>
        <w:t>%</w:t>
      </w:r>
      <w:r w:rsidR="00BE3749" w:rsidRPr="00392333">
        <w:rPr>
          <w:rFonts w:ascii="標楷體" w:hAnsi="標楷體" w:hint="eastAsia"/>
        </w:rPr>
        <w:t>；較</w:t>
      </w:r>
      <w:r w:rsidR="00BE3749" w:rsidRPr="00392333">
        <w:rPr>
          <w:rFonts w:hint="eastAsia"/>
        </w:rPr>
        <w:t>90</w:t>
      </w:r>
      <w:r w:rsidR="00BE3749" w:rsidRPr="00392333">
        <w:rPr>
          <w:rFonts w:hint="eastAsia"/>
        </w:rPr>
        <w:t>年減少</w:t>
      </w:r>
      <w:r w:rsidR="00F319F8" w:rsidRPr="00392333">
        <w:rPr>
          <w:rFonts w:hint="eastAsia"/>
        </w:rPr>
        <w:t>8.2%</w:t>
      </w:r>
      <w:r w:rsidRPr="00392333">
        <w:rPr>
          <w:rFonts w:hint="eastAsia"/>
        </w:rPr>
        <w:t>。</w:t>
      </w:r>
    </w:p>
    <w:p w:rsidR="00D90AD5" w:rsidRPr="00392333" w:rsidRDefault="00C24DCB" w:rsidP="00C24DCB">
      <w:pPr>
        <w:pStyle w:val="a8"/>
      </w:pPr>
      <w:r w:rsidRPr="00392333">
        <w:rPr>
          <w:rFonts w:hint="eastAsia"/>
        </w:rPr>
        <w:t>十大癌症死因順位與占率依序為</w:t>
      </w:r>
      <w:r w:rsidRPr="00392333">
        <w:rPr>
          <w:rFonts w:hint="eastAsia"/>
        </w:rPr>
        <w:t>(1)</w:t>
      </w:r>
      <w:r w:rsidRPr="00392333">
        <w:rPr>
          <w:rFonts w:hint="eastAsia"/>
        </w:rPr>
        <w:t>氣管</w:t>
      </w:r>
      <w:r w:rsidR="00B80F78" w:rsidRPr="00392333">
        <w:rPr>
          <w:rFonts w:hint="eastAsia"/>
        </w:rPr>
        <w:t>；</w:t>
      </w:r>
      <w:r w:rsidRPr="00392333">
        <w:rPr>
          <w:rFonts w:hint="eastAsia"/>
        </w:rPr>
        <w:t>支氣管和肺癌</w:t>
      </w:r>
      <w:r w:rsidRPr="00392333">
        <w:rPr>
          <w:rFonts w:hint="eastAsia"/>
        </w:rPr>
        <w:t>19.7%</w:t>
      </w:r>
      <w:r w:rsidR="00B80F78" w:rsidRPr="00392333">
        <w:rPr>
          <w:rFonts w:hint="eastAsia"/>
        </w:rPr>
        <w:t>；</w:t>
      </w:r>
      <w:r w:rsidRPr="00392333">
        <w:rPr>
          <w:rFonts w:hint="eastAsia"/>
        </w:rPr>
        <w:t>(2)</w:t>
      </w:r>
      <w:r w:rsidRPr="00392333">
        <w:rPr>
          <w:rFonts w:hint="eastAsia"/>
        </w:rPr>
        <w:t>肝和肝內膽管癌</w:t>
      </w:r>
      <w:r w:rsidRPr="00392333">
        <w:rPr>
          <w:rFonts w:hint="eastAsia"/>
        </w:rPr>
        <w:t>18.6%</w:t>
      </w:r>
      <w:r w:rsidR="00B80F78" w:rsidRPr="00392333">
        <w:rPr>
          <w:rFonts w:hint="eastAsia"/>
        </w:rPr>
        <w:t>；</w:t>
      </w:r>
      <w:r w:rsidRPr="00392333">
        <w:rPr>
          <w:rFonts w:hint="eastAsia"/>
        </w:rPr>
        <w:t>(3)</w:t>
      </w:r>
      <w:r w:rsidRPr="00392333">
        <w:rPr>
          <w:rFonts w:hint="eastAsia"/>
        </w:rPr>
        <w:t>結腸</w:t>
      </w:r>
      <w:r w:rsidR="00B80F78" w:rsidRPr="00392333">
        <w:rPr>
          <w:rFonts w:hint="eastAsia"/>
        </w:rPr>
        <w:t>；</w:t>
      </w:r>
      <w:r w:rsidRPr="00392333">
        <w:rPr>
          <w:rFonts w:hint="eastAsia"/>
        </w:rPr>
        <w:t>直腸和肛門癌</w:t>
      </w:r>
      <w:r w:rsidRPr="00392333">
        <w:rPr>
          <w:rFonts w:hint="eastAsia"/>
        </w:rPr>
        <w:t>11.8%</w:t>
      </w:r>
      <w:r w:rsidR="00B80F78" w:rsidRPr="00392333">
        <w:rPr>
          <w:rFonts w:hint="eastAsia"/>
        </w:rPr>
        <w:t>；</w:t>
      </w:r>
      <w:r w:rsidRPr="00392333">
        <w:rPr>
          <w:rFonts w:hint="eastAsia"/>
        </w:rPr>
        <w:t>(4)</w:t>
      </w:r>
      <w:r w:rsidRPr="00392333">
        <w:rPr>
          <w:rFonts w:hint="eastAsia"/>
        </w:rPr>
        <w:t>女性乳房癌</w:t>
      </w:r>
      <w:r w:rsidRPr="00392333">
        <w:rPr>
          <w:rFonts w:hint="eastAsia"/>
        </w:rPr>
        <w:t>4.4%</w:t>
      </w:r>
      <w:r w:rsidR="00B80F78" w:rsidRPr="00392333">
        <w:rPr>
          <w:rFonts w:hint="eastAsia"/>
        </w:rPr>
        <w:t>；</w:t>
      </w:r>
      <w:r w:rsidRPr="00392333">
        <w:rPr>
          <w:rFonts w:hint="eastAsia"/>
        </w:rPr>
        <w:t>(5)</w:t>
      </w:r>
      <w:r w:rsidRPr="00392333">
        <w:rPr>
          <w:rFonts w:hint="eastAsia"/>
        </w:rPr>
        <w:t>口腔癌</w:t>
      </w:r>
      <w:r w:rsidRPr="00392333">
        <w:rPr>
          <w:rFonts w:hint="eastAsia"/>
        </w:rPr>
        <w:t>5.9%</w:t>
      </w:r>
      <w:r w:rsidR="00B80F78" w:rsidRPr="00392333">
        <w:rPr>
          <w:rFonts w:hint="eastAsia"/>
        </w:rPr>
        <w:t>；</w:t>
      </w:r>
      <w:r w:rsidRPr="00392333">
        <w:rPr>
          <w:rFonts w:hint="eastAsia"/>
        </w:rPr>
        <w:t>(6)</w:t>
      </w:r>
      <w:r w:rsidRPr="00392333">
        <w:rPr>
          <w:rFonts w:hint="eastAsia"/>
        </w:rPr>
        <w:t>胃癌</w:t>
      </w:r>
      <w:r w:rsidRPr="00392333">
        <w:rPr>
          <w:rFonts w:hint="eastAsia"/>
        </w:rPr>
        <w:t>5.5%</w:t>
      </w:r>
      <w:r w:rsidR="00B80F78" w:rsidRPr="00392333">
        <w:rPr>
          <w:rFonts w:hint="eastAsia"/>
        </w:rPr>
        <w:t>；</w:t>
      </w:r>
      <w:r w:rsidRPr="00392333">
        <w:rPr>
          <w:rFonts w:hint="eastAsia"/>
        </w:rPr>
        <w:t>(7)</w:t>
      </w:r>
      <w:r w:rsidRPr="00392333">
        <w:rPr>
          <w:rFonts w:hint="eastAsia"/>
        </w:rPr>
        <w:t>前列腺</w:t>
      </w:r>
      <w:r w:rsidRPr="00392333">
        <w:rPr>
          <w:rFonts w:hint="eastAsia"/>
        </w:rPr>
        <w:t>(</w:t>
      </w:r>
      <w:r w:rsidRPr="00392333">
        <w:rPr>
          <w:rFonts w:hint="eastAsia"/>
        </w:rPr>
        <w:t>攝護腺</w:t>
      </w:r>
      <w:r w:rsidRPr="00392333">
        <w:rPr>
          <w:rFonts w:hint="eastAsia"/>
        </w:rPr>
        <w:t>)</w:t>
      </w:r>
      <w:r w:rsidRPr="00392333">
        <w:rPr>
          <w:rFonts w:hint="eastAsia"/>
        </w:rPr>
        <w:t>癌</w:t>
      </w:r>
      <w:r w:rsidRPr="00392333">
        <w:rPr>
          <w:rFonts w:hint="eastAsia"/>
        </w:rPr>
        <w:t>2.7%</w:t>
      </w:r>
      <w:r w:rsidR="00B80F78" w:rsidRPr="00392333">
        <w:rPr>
          <w:rFonts w:hint="eastAsia"/>
        </w:rPr>
        <w:t>；</w:t>
      </w:r>
      <w:r w:rsidRPr="00392333">
        <w:rPr>
          <w:rFonts w:hint="eastAsia"/>
        </w:rPr>
        <w:t>(8)</w:t>
      </w:r>
      <w:r w:rsidRPr="00392333">
        <w:rPr>
          <w:rFonts w:hint="eastAsia"/>
        </w:rPr>
        <w:t>胰臟癌</w:t>
      </w:r>
      <w:r w:rsidRPr="00392333">
        <w:rPr>
          <w:rFonts w:hint="eastAsia"/>
        </w:rPr>
        <w:t>3.7%</w:t>
      </w:r>
      <w:r w:rsidR="00B80F78" w:rsidRPr="00392333">
        <w:rPr>
          <w:rFonts w:hint="eastAsia"/>
        </w:rPr>
        <w:t>；</w:t>
      </w:r>
      <w:r w:rsidRPr="00392333">
        <w:rPr>
          <w:rFonts w:hint="eastAsia"/>
        </w:rPr>
        <w:t>(9)</w:t>
      </w:r>
      <w:r w:rsidRPr="00392333">
        <w:rPr>
          <w:rFonts w:hint="eastAsia"/>
        </w:rPr>
        <w:t>食道癌</w:t>
      </w:r>
      <w:r w:rsidRPr="00392333">
        <w:rPr>
          <w:rFonts w:hint="eastAsia"/>
        </w:rPr>
        <w:t>3.6%</w:t>
      </w:r>
      <w:r w:rsidR="00B80F78" w:rsidRPr="00392333">
        <w:rPr>
          <w:rFonts w:hint="eastAsia"/>
        </w:rPr>
        <w:t>；</w:t>
      </w:r>
      <w:r w:rsidRPr="00392333">
        <w:rPr>
          <w:rFonts w:hint="eastAsia"/>
        </w:rPr>
        <w:t>(10)</w:t>
      </w:r>
      <w:r w:rsidRPr="00392333">
        <w:rPr>
          <w:rFonts w:hint="eastAsia"/>
        </w:rPr>
        <w:t>子宮頸及部位未明示子宮癌</w:t>
      </w:r>
      <w:r w:rsidRPr="00392333">
        <w:rPr>
          <w:rFonts w:hint="eastAsia"/>
        </w:rPr>
        <w:t>1.5%</w:t>
      </w:r>
      <w:r w:rsidRPr="00392333">
        <w:rPr>
          <w:rFonts w:hint="eastAsia"/>
        </w:rPr>
        <w:t>。</w:t>
      </w:r>
    </w:p>
    <w:p w:rsidR="00DE57A1" w:rsidRDefault="00DE57A1" w:rsidP="00C24DCB">
      <w:pPr>
        <w:pStyle w:val="a8"/>
      </w:pPr>
    </w:p>
    <w:p w:rsidR="00A96A93" w:rsidRPr="00336EC1" w:rsidRDefault="00A96A93" w:rsidP="00C24DCB">
      <w:pPr>
        <w:pStyle w:val="a8"/>
      </w:pPr>
      <w:bookmarkStart w:id="0" w:name="_GoBack"/>
      <w:bookmarkEnd w:id="0"/>
    </w:p>
    <w:p w:rsidR="00D90AD5" w:rsidRPr="00135984" w:rsidRDefault="00D90AD5">
      <w:pPr>
        <w:adjustRightInd w:val="0"/>
        <w:snapToGrid w:val="0"/>
        <w:spacing w:line="320" w:lineRule="exact"/>
        <w:ind w:firstLine="482"/>
        <w:jc w:val="both"/>
        <w:rPr>
          <w:b/>
          <w:bCs/>
          <w:sz w:val="28"/>
        </w:rPr>
      </w:pPr>
      <w:r w:rsidRPr="00135984">
        <w:rPr>
          <w:rFonts w:hint="eastAsia"/>
          <w:b/>
          <w:bCs/>
          <w:sz w:val="28"/>
        </w:rPr>
        <w:t>建議諮詢</w:t>
      </w:r>
      <w:r w:rsidR="0058038D" w:rsidRPr="00135984">
        <w:rPr>
          <w:rFonts w:hint="eastAsia"/>
          <w:b/>
          <w:bCs/>
          <w:sz w:val="28"/>
        </w:rPr>
        <w:t>單位</w:t>
      </w:r>
      <w:r w:rsidRPr="00135984">
        <w:rPr>
          <w:rFonts w:hint="eastAsia"/>
          <w:b/>
          <w:bCs/>
          <w:sz w:val="28"/>
        </w:rPr>
        <w:t>：</w:t>
      </w:r>
      <w:r w:rsidRPr="00135984">
        <w:rPr>
          <w:b/>
          <w:bCs/>
          <w:sz w:val="28"/>
        </w:rPr>
        <w:t xml:space="preserve"> </w:t>
      </w:r>
      <w:r w:rsidRPr="00135984">
        <w:rPr>
          <w:rFonts w:hint="eastAsia"/>
          <w:b/>
          <w:bCs/>
          <w:sz w:val="28"/>
        </w:rPr>
        <w:t xml:space="preserve">  </w:t>
      </w:r>
      <w:r w:rsidR="00D518A2" w:rsidRPr="00135984">
        <w:rPr>
          <w:rFonts w:ascii="新細明體" w:hint="eastAsia"/>
        </w:rPr>
        <w:t>本署</w:t>
      </w:r>
      <w:proofErr w:type="gramStart"/>
      <w:r w:rsidR="00D518A2" w:rsidRPr="00135984">
        <w:rPr>
          <w:rFonts w:ascii="新細明體" w:hint="eastAsia"/>
        </w:rPr>
        <w:t>醫</w:t>
      </w:r>
      <w:proofErr w:type="gramEnd"/>
      <w:r w:rsidR="00D518A2" w:rsidRPr="00135984">
        <w:rPr>
          <w:rFonts w:ascii="新細明體" w:hint="eastAsia"/>
        </w:rPr>
        <w:t>事處、疾病管制局、國民健康局</w:t>
      </w:r>
      <w:r w:rsidRPr="00135984">
        <w:rPr>
          <w:rFonts w:ascii="新細明體" w:hint="eastAsia"/>
        </w:rPr>
        <w:t xml:space="preserve">    </w:t>
      </w:r>
      <w:r w:rsidRPr="00135984">
        <w:rPr>
          <w:rFonts w:hint="eastAsia"/>
          <w:b/>
          <w:bCs/>
          <w:sz w:val="28"/>
        </w:rPr>
        <w:t xml:space="preserve">    </w:t>
      </w:r>
      <w:r w:rsidR="00806527" w:rsidRPr="00135984">
        <w:rPr>
          <w:rFonts w:hint="eastAsia"/>
          <w:b/>
          <w:bCs/>
          <w:sz w:val="28"/>
        </w:rPr>
        <w:t xml:space="preserve"> </w:t>
      </w:r>
    </w:p>
    <w:p w:rsidR="00D90AD5" w:rsidRPr="00336EC1" w:rsidRDefault="00D90AD5">
      <w:pPr>
        <w:adjustRightInd w:val="0"/>
        <w:snapToGrid w:val="0"/>
        <w:spacing w:line="320" w:lineRule="exact"/>
        <w:ind w:firstLine="482"/>
        <w:jc w:val="both"/>
      </w:pPr>
      <w:r w:rsidRPr="00336EC1">
        <w:rPr>
          <w:rFonts w:hint="eastAsia"/>
          <w:b/>
          <w:bCs/>
          <w:sz w:val="28"/>
        </w:rPr>
        <w:t>新聞資料詢問：</w:t>
      </w:r>
      <w:r w:rsidRPr="00336EC1">
        <w:rPr>
          <w:b/>
          <w:bCs/>
          <w:sz w:val="28"/>
        </w:rPr>
        <w:t xml:space="preserve"> </w:t>
      </w:r>
      <w:r w:rsidRPr="00336EC1">
        <w:rPr>
          <w:rFonts w:hint="eastAsia"/>
          <w:b/>
          <w:bCs/>
          <w:sz w:val="28"/>
        </w:rPr>
        <w:t xml:space="preserve">  </w:t>
      </w:r>
      <w:r w:rsidR="001C0ACC" w:rsidRPr="0058038D">
        <w:rPr>
          <w:rFonts w:ascii="新細明體" w:hint="eastAsia"/>
        </w:rPr>
        <w:t>蕭安芝</w:t>
      </w:r>
      <w:r w:rsidRPr="0058038D">
        <w:rPr>
          <w:rFonts w:ascii="新細明體" w:hint="eastAsia"/>
        </w:rPr>
        <w:t xml:space="preserve">        </w:t>
      </w:r>
      <w:r w:rsidR="001C0ACC" w:rsidRPr="0058038D">
        <w:rPr>
          <w:rFonts w:ascii="新細明體" w:hint="eastAsia"/>
        </w:rPr>
        <w:t xml:space="preserve"> </w:t>
      </w:r>
      <w:r w:rsidR="00D518A2" w:rsidRPr="0058038D">
        <w:rPr>
          <w:rFonts w:ascii="新細明體" w:hint="eastAsia"/>
        </w:rPr>
        <w:t xml:space="preserve">  </w:t>
      </w:r>
      <w:r w:rsidRPr="0058038D">
        <w:rPr>
          <w:rFonts w:ascii="新細明體" w:hint="eastAsia"/>
        </w:rPr>
        <w:t>電話：</w:t>
      </w:r>
      <w:r w:rsidR="001C0ACC" w:rsidRPr="0058038D">
        <w:rPr>
          <w:rFonts w:ascii="新細明體" w:hint="eastAsia"/>
        </w:rPr>
        <w:t>8590-6783</w:t>
      </w:r>
      <w:r w:rsidRPr="00336EC1">
        <w:rPr>
          <w:rFonts w:ascii="新細明體" w:hint="eastAsia"/>
        </w:rPr>
        <w:t xml:space="preserve">   (</w:t>
      </w:r>
      <w:r w:rsidR="00806527">
        <w:rPr>
          <w:rFonts w:ascii="新細明體" w:hint="eastAsia"/>
        </w:rPr>
        <w:t xml:space="preserve">  </w:t>
      </w:r>
      <w:r w:rsidRPr="00336EC1">
        <w:rPr>
          <w:rFonts w:ascii="新細明體" w:hint="eastAsia"/>
        </w:rPr>
        <w:t>單位:統計室   )</w:t>
      </w:r>
    </w:p>
    <w:sectPr w:rsidR="00D90AD5" w:rsidRPr="00336EC1" w:rsidSect="00D676E6">
      <w:pgSz w:w="11906" w:h="16838"/>
      <w:pgMar w:top="567" w:right="1418" w:bottom="35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A4E" w:rsidRDefault="007B1A4E">
      <w:r>
        <w:separator/>
      </w:r>
    </w:p>
  </w:endnote>
  <w:endnote w:type="continuationSeparator" w:id="0">
    <w:p w:rsidR="007B1A4E" w:rsidRDefault="007B1A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A4E" w:rsidRDefault="007B1A4E">
      <w:r>
        <w:separator/>
      </w:r>
    </w:p>
  </w:footnote>
  <w:footnote w:type="continuationSeparator" w:id="0">
    <w:p w:rsidR="007B1A4E" w:rsidRDefault="007B1A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5ACC"/>
    <w:rsid w:val="000324DA"/>
    <w:rsid w:val="00032F6E"/>
    <w:rsid w:val="000515C6"/>
    <w:rsid w:val="00085ACC"/>
    <w:rsid w:val="000D138E"/>
    <w:rsid w:val="000E2A39"/>
    <w:rsid w:val="00135984"/>
    <w:rsid w:val="00137FD3"/>
    <w:rsid w:val="00145CA5"/>
    <w:rsid w:val="001A476F"/>
    <w:rsid w:val="001A62DD"/>
    <w:rsid w:val="001B1E38"/>
    <w:rsid w:val="001C0ACC"/>
    <w:rsid w:val="001C645D"/>
    <w:rsid w:val="001E2703"/>
    <w:rsid w:val="002218DD"/>
    <w:rsid w:val="002327AD"/>
    <w:rsid w:val="00271FB2"/>
    <w:rsid w:val="00283E9F"/>
    <w:rsid w:val="00285557"/>
    <w:rsid w:val="002C5DEC"/>
    <w:rsid w:val="003278A3"/>
    <w:rsid w:val="00336EC1"/>
    <w:rsid w:val="00363D90"/>
    <w:rsid w:val="00367639"/>
    <w:rsid w:val="00392333"/>
    <w:rsid w:val="003B710A"/>
    <w:rsid w:val="003C0901"/>
    <w:rsid w:val="003C342B"/>
    <w:rsid w:val="00454C23"/>
    <w:rsid w:val="004A0B92"/>
    <w:rsid w:val="004C5DDF"/>
    <w:rsid w:val="00501557"/>
    <w:rsid w:val="00560A60"/>
    <w:rsid w:val="0058038D"/>
    <w:rsid w:val="005876A6"/>
    <w:rsid w:val="005B7470"/>
    <w:rsid w:val="00606E2B"/>
    <w:rsid w:val="00631FE0"/>
    <w:rsid w:val="00644714"/>
    <w:rsid w:val="006D72E3"/>
    <w:rsid w:val="007120A6"/>
    <w:rsid w:val="00722CF7"/>
    <w:rsid w:val="00724982"/>
    <w:rsid w:val="00735BAA"/>
    <w:rsid w:val="007460E0"/>
    <w:rsid w:val="00763886"/>
    <w:rsid w:val="007B1A4E"/>
    <w:rsid w:val="007D14C3"/>
    <w:rsid w:val="008042CD"/>
    <w:rsid w:val="00806527"/>
    <w:rsid w:val="00817FC0"/>
    <w:rsid w:val="00833F66"/>
    <w:rsid w:val="008932A7"/>
    <w:rsid w:val="008A54DC"/>
    <w:rsid w:val="008C2306"/>
    <w:rsid w:val="00984119"/>
    <w:rsid w:val="009B380A"/>
    <w:rsid w:val="009B6768"/>
    <w:rsid w:val="009D2964"/>
    <w:rsid w:val="00A0279D"/>
    <w:rsid w:val="00A058FF"/>
    <w:rsid w:val="00A96A93"/>
    <w:rsid w:val="00AA3CCE"/>
    <w:rsid w:val="00B16E05"/>
    <w:rsid w:val="00B576FC"/>
    <w:rsid w:val="00B7162E"/>
    <w:rsid w:val="00B80F78"/>
    <w:rsid w:val="00B87BA8"/>
    <w:rsid w:val="00BE3749"/>
    <w:rsid w:val="00C06594"/>
    <w:rsid w:val="00C24DCB"/>
    <w:rsid w:val="00C5656F"/>
    <w:rsid w:val="00C65615"/>
    <w:rsid w:val="00C70122"/>
    <w:rsid w:val="00CA414A"/>
    <w:rsid w:val="00CB477E"/>
    <w:rsid w:val="00CB484F"/>
    <w:rsid w:val="00CC7051"/>
    <w:rsid w:val="00D10C9E"/>
    <w:rsid w:val="00D518A2"/>
    <w:rsid w:val="00D676E6"/>
    <w:rsid w:val="00D76717"/>
    <w:rsid w:val="00D90AD5"/>
    <w:rsid w:val="00DD6470"/>
    <w:rsid w:val="00DE57A1"/>
    <w:rsid w:val="00E465CD"/>
    <w:rsid w:val="00EB5FB9"/>
    <w:rsid w:val="00F2125C"/>
    <w:rsid w:val="00F319F8"/>
    <w:rsid w:val="00F43C58"/>
    <w:rsid w:val="00F8779A"/>
    <w:rsid w:val="00FA0930"/>
    <w:rsid w:val="00FD3B63"/>
    <w:rsid w:val="00FE2978"/>
    <w:rsid w:val="00FF5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76E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76E6"/>
    <w:pPr>
      <w:spacing w:beforeLines="50" w:line="520" w:lineRule="exact"/>
      <w:ind w:firstLineChars="200" w:firstLine="560"/>
    </w:pPr>
    <w:rPr>
      <w:rFonts w:eastAsia="標楷體"/>
      <w:sz w:val="28"/>
    </w:rPr>
  </w:style>
  <w:style w:type="paragraph" w:styleId="a4">
    <w:name w:val="Document Map"/>
    <w:basedOn w:val="a"/>
    <w:semiHidden/>
    <w:rsid w:val="00145CA5"/>
    <w:pPr>
      <w:shd w:val="clear" w:color="auto" w:fill="000080"/>
    </w:pPr>
    <w:rPr>
      <w:rFonts w:ascii="Arial" w:hAnsi="Arial"/>
    </w:rPr>
  </w:style>
  <w:style w:type="paragraph" w:styleId="a5">
    <w:name w:val="header"/>
    <w:basedOn w:val="a"/>
    <w:rsid w:val="00817F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rsid w:val="00817F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8">
    <w:name w:val="正文"/>
    <w:basedOn w:val="a"/>
    <w:link w:val="a9"/>
    <w:qFormat/>
    <w:rsid w:val="00C24DCB"/>
    <w:pPr>
      <w:adjustRightInd w:val="0"/>
      <w:snapToGrid w:val="0"/>
      <w:spacing w:before="120" w:after="40" w:line="320" w:lineRule="exact"/>
      <w:ind w:leftChars="75" w:left="180" w:firstLine="539"/>
      <w:jc w:val="both"/>
    </w:pPr>
    <w:rPr>
      <w:rFonts w:eastAsia="標楷體"/>
    </w:rPr>
  </w:style>
  <w:style w:type="character" w:customStyle="1" w:styleId="a9">
    <w:name w:val="正文 字元"/>
    <w:link w:val="a8"/>
    <w:rsid w:val="00C24DCB"/>
    <w:rPr>
      <w:rFonts w:eastAsia="標楷體"/>
      <w:kern w:val="2"/>
      <w:sz w:val="24"/>
      <w:szCs w:val="24"/>
    </w:rPr>
  </w:style>
  <w:style w:type="character" w:customStyle="1" w:styleId="a7">
    <w:name w:val="頁尾 字元"/>
    <w:link w:val="a6"/>
    <w:rsid w:val="00A0279D"/>
    <w:rPr>
      <w:kern w:val="2"/>
    </w:rPr>
  </w:style>
  <w:style w:type="character" w:customStyle="1" w:styleId="1">
    <w:name w:val="正文 字元1"/>
    <w:rsid w:val="00A0279D"/>
    <w:rPr>
      <w:rFonts w:eastAsia="標楷體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157</Words>
  <Characters>898</Characters>
  <Application>Microsoft Office Word</Application>
  <DocSecurity>0</DocSecurity>
  <Lines>7</Lines>
  <Paragraphs>2</Paragraphs>
  <ScaleCrop>false</ScaleCrop>
  <Company>HP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行政院衛生署新聞稿</dc:title>
  <dc:subject/>
  <dc:creator>KAYAK</dc:creator>
  <cp:keywords/>
  <dc:description/>
  <cp:lastModifiedBy>統計室徐俊強</cp:lastModifiedBy>
  <cp:revision>12</cp:revision>
  <cp:lastPrinted>2013-05-09T03:52:00Z</cp:lastPrinted>
  <dcterms:created xsi:type="dcterms:W3CDTF">2013-05-06T02:55:00Z</dcterms:created>
  <dcterms:modified xsi:type="dcterms:W3CDTF">2013-05-13T02:57:00Z</dcterms:modified>
</cp:coreProperties>
</file>